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48" w:rsidRPr="00286336" w:rsidRDefault="00A40F48" w:rsidP="00286336">
      <w:pPr>
        <w:spacing w:line="360" w:lineRule="auto"/>
        <w:jc w:val="both"/>
        <w:rPr>
          <w:rFonts w:ascii="David" w:hAnsi="David" w:cs="David" w:hint="cs"/>
          <w:sz w:val="24"/>
          <w:szCs w:val="24"/>
          <w:rtl/>
        </w:rPr>
      </w:pPr>
    </w:p>
    <w:p w:rsidR="00BE4E7A" w:rsidRPr="00286336" w:rsidRDefault="00BE4E7A" w:rsidP="00286336">
      <w:pPr>
        <w:spacing w:line="360" w:lineRule="auto"/>
        <w:jc w:val="both"/>
        <w:rPr>
          <w:rFonts w:ascii="David" w:hAnsi="David" w:cs="David"/>
          <w:sz w:val="24"/>
          <w:szCs w:val="24"/>
          <w:rtl/>
        </w:rPr>
      </w:pPr>
    </w:p>
    <w:p w:rsidR="00BE4E7A" w:rsidRDefault="001D7C40" w:rsidP="00286336">
      <w:pPr>
        <w:spacing w:line="360" w:lineRule="auto"/>
        <w:jc w:val="center"/>
        <w:rPr>
          <w:rFonts w:ascii="David" w:hAnsi="David" w:cs="David"/>
          <w:b/>
          <w:bCs/>
          <w:sz w:val="24"/>
          <w:szCs w:val="24"/>
          <w:u w:val="single"/>
          <w:rtl/>
        </w:rPr>
      </w:pPr>
      <w:r>
        <w:rPr>
          <w:rFonts w:ascii="David" w:hAnsi="David" w:cs="David" w:hint="cs"/>
          <w:b/>
          <w:bCs/>
          <w:sz w:val="24"/>
          <w:szCs w:val="24"/>
          <w:u w:val="single"/>
          <w:rtl/>
        </w:rPr>
        <w:t>פרוטוקול ישיבת ועדת הבחירות המקומית</w:t>
      </w:r>
    </w:p>
    <w:p w:rsidR="001D7C40" w:rsidRDefault="001D7C40" w:rsidP="00286336">
      <w:pPr>
        <w:spacing w:line="360" w:lineRule="auto"/>
        <w:jc w:val="center"/>
        <w:rPr>
          <w:rFonts w:ascii="David" w:hAnsi="David" w:cs="David"/>
          <w:b/>
          <w:bCs/>
          <w:sz w:val="24"/>
          <w:szCs w:val="24"/>
          <w:u w:val="single"/>
          <w:rtl/>
        </w:rPr>
      </w:pPr>
      <w:r>
        <w:rPr>
          <w:rFonts w:ascii="David" w:hAnsi="David" w:cs="David" w:hint="cs"/>
          <w:b/>
          <w:bCs/>
          <w:sz w:val="24"/>
          <w:szCs w:val="24"/>
          <w:u w:val="single"/>
          <w:rtl/>
        </w:rPr>
        <w:t>פסגת זאב</w:t>
      </w:r>
    </w:p>
    <w:p w:rsidR="00A4563D" w:rsidRPr="00A4563D" w:rsidRDefault="00A4563D" w:rsidP="003F1774">
      <w:pPr>
        <w:spacing w:line="360" w:lineRule="auto"/>
        <w:rPr>
          <w:rFonts w:ascii="David" w:hAnsi="David" w:cs="David"/>
          <w:sz w:val="24"/>
          <w:szCs w:val="24"/>
          <w:rtl/>
        </w:rPr>
      </w:pPr>
      <w:r>
        <w:rPr>
          <w:rFonts w:ascii="David" w:hAnsi="David" w:cs="David" w:hint="cs"/>
          <w:b/>
          <w:bCs/>
          <w:sz w:val="24"/>
          <w:szCs w:val="24"/>
          <w:rtl/>
        </w:rPr>
        <w:t xml:space="preserve">התקיימה: </w:t>
      </w:r>
      <w:r w:rsidRPr="00A4563D">
        <w:rPr>
          <w:rFonts w:ascii="David" w:hAnsi="David" w:cs="David" w:hint="cs"/>
          <w:sz w:val="24"/>
          <w:szCs w:val="24"/>
          <w:rtl/>
        </w:rPr>
        <w:t xml:space="preserve">יום </w:t>
      </w:r>
      <w:r w:rsidR="00086654">
        <w:rPr>
          <w:rFonts w:ascii="David" w:hAnsi="David" w:cs="David" w:hint="cs"/>
          <w:sz w:val="24"/>
          <w:szCs w:val="24"/>
          <w:rtl/>
        </w:rPr>
        <w:t>רביעי</w:t>
      </w:r>
      <w:r w:rsidRPr="00A4563D">
        <w:rPr>
          <w:rFonts w:ascii="David" w:hAnsi="David" w:cs="David" w:hint="cs"/>
          <w:sz w:val="24"/>
          <w:szCs w:val="24"/>
          <w:rtl/>
        </w:rPr>
        <w:t xml:space="preserve">, </w:t>
      </w:r>
      <w:r w:rsidR="003F1774">
        <w:rPr>
          <w:rFonts w:ascii="David" w:hAnsi="David" w:cs="David" w:hint="cs"/>
          <w:sz w:val="24"/>
          <w:szCs w:val="24"/>
          <w:rtl/>
        </w:rPr>
        <w:t>ה' בתשרי</w:t>
      </w:r>
      <w:r w:rsidRPr="00A4563D">
        <w:rPr>
          <w:rFonts w:ascii="David" w:hAnsi="David" w:cs="David" w:hint="cs"/>
          <w:sz w:val="24"/>
          <w:szCs w:val="24"/>
          <w:rtl/>
        </w:rPr>
        <w:t xml:space="preserve"> (</w:t>
      </w:r>
      <w:r w:rsidR="003F1774">
        <w:rPr>
          <w:rFonts w:ascii="David" w:hAnsi="David" w:cs="David" w:hint="cs"/>
          <w:sz w:val="24"/>
          <w:szCs w:val="24"/>
          <w:rtl/>
        </w:rPr>
        <w:t>23</w:t>
      </w:r>
      <w:r w:rsidR="00086654">
        <w:rPr>
          <w:rFonts w:ascii="David" w:hAnsi="David" w:cs="David" w:hint="cs"/>
          <w:sz w:val="24"/>
          <w:szCs w:val="24"/>
          <w:rtl/>
        </w:rPr>
        <w:t>.9</w:t>
      </w:r>
      <w:r w:rsidRPr="00A4563D">
        <w:rPr>
          <w:rFonts w:ascii="David" w:hAnsi="David" w:cs="David" w:hint="cs"/>
          <w:sz w:val="24"/>
          <w:szCs w:val="24"/>
          <w:rtl/>
        </w:rPr>
        <w:t xml:space="preserve">.2020), </w:t>
      </w:r>
      <w:r w:rsidR="00086654">
        <w:rPr>
          <w:rFonts w:ascii="David" w:hAnsi="David" w:cs="David" w:hint="cs"/>
          <w:sz w:val="24"/>
          <w:szCs w:val="24"/>
          <w:rtl/>
        </w:rPr>
        <w:t>בזום</w:t>
      </w:r>
      <w:r w:rsidRPr="00A4563D">
        <w:rPr>
          <w:rFonts w:ascii="David" w:hAnsi="David" w:cs="David" w:hint="cs"/>
          <w:sz w:val="24"/>
          <w:szCs w:val="24"/>
          <w:rtl/>
        </w:rPr>
        <w:t>.</w:t>
      </w:r>
    </w:p>
    <w:p w:rsidR="001D7C40" w:rsidRDefault="001D7C40" w:rsidP="001D7C40">
      <w:pPr>
        <w:spacing w:line="360" w:lineRule="auto"/>
        <w:rPr>
          <w:rFonts w:ascii="David" w:hAnsi="David" w:cs="David"/>
          <w:sz w:val="24"/>
          <w:szCs w:val="24"/>
          <w:rtl/>
        </w:rPr>
      </w:pPr>
      <w:r>
        <w:rPr>
          <w:rFonts w:ascii="David" w:hAnsi="David" w:cs="David" w:hint="cs"/>
          <w:b/>
          <w:bCs/>
          <w:sz w:val="24"/>
          <w:szCs w:val="24"/>
          <w:rtl/>
        </w:rPr>
        <w:t xml:space="preserve">חברי ועדה משתתפים: </w:t>
      </w:r>
      <w:r>
        <w:rPr>
          <w:rFonts w:ascii="David" w:hAnsi="David" w:cs="David"/>
          <w:b/>
          <w:bCs/>
          <w:sz w:val="24"/>
          <w:szCs w:val="24"/>
          <w:rtl/>
        </w:rPr>
        <w:tab/>
      </w:r>
    </w:p>
    <w:p w:rsidR="001D7C40" w:rsidRDefault="001D7C40" w:rsidP="001D7C40">
      <w:pPr>
        <w:spacing w:line="360" w:lineRule="auto"/>
        <w:ind w:left="720"/>
        <w:rPr>
          <w:rFonts w:ascii="David" w:hAnsi="David" w:cs="David"/>
          <w:sz w:val="24"/>
          <w:szCs w:val="24"/>
        </w:rPr>
      </w:pPr>
      <w:r w:rsidRPr="001D7C40">
        <w:rPr>
          <w:rFonts w:ascii="David" w:hAnsi="David" w:cs="David" w:hint="cs"/>
          <w:sz w:val="24"/>
          <w:szCs w:val="24"/>
          <w:rtl/>
        </w:rPr>
        <w:t xml:space="preserve">עו"ד רבקה </w:t>
      </w:r>
      <w:proofErr w:type="spellStart"/>
      <w:r w:rsidRPr="001D7C40">
        <w:rPr>
          <w:rFonts w:ascii="David" w:hAnsi="David" w:cs="David" w:hint="cs"/>
          <w:sz w:val="24"/>
          <w:szCs w:val="24"/>
          <w:rtl/>
        </w:rPr>
        <w:t>הלפר</w:t>
      </w:r>
      <w:proofErr w:type="spellEnd"/>
      <w:r w:rsidRPr="001D7C40">
        <w:rPr>
          <w:rFonts w:ascii="David" w:hAnsi="David" w:cs="David" w:hint="cs"/>
          <w:sz w:val="24"/>
          <w:szCs w:val="24"/>
          <w:rtl/>
        </w:rPr>
        <w:t xml:space="preserve"> </w:t>
      </w:r>
      <w:r w:rsidRPr="001D7C40">
        <w:rPr>
          <w:rFonts w:ascii="David" w:hAnsi="David" w:cs="David"/>
          <w:sz w:val="24"/>
          <w:szCs w:val="24"/>
          <w:rtl/>
        </w:rPr>
        <w:t>–</w:t>
      </w:r>
      <w:r w:rsidRPr="001D7C40">
        <w:rPr>
          <w:rFonts w:ascii="David" w:hAnsi="David" w:cs="David" w:hint="cs"/>
          <w:sz w:val="24"/>
          <w:szCs w:val="24"/>
          <w:rtl/>
        </w:rPr>
        <w:t xml:space="preserve"> יו"ר הועדה </w:t>
      </w:r>
    </w:p>
    <w:p w:rsid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רני רוזנהיים </w:t>
      </w:r>
      <w:r w:rsidRPr="001D7C40">
        <w:rPr>
          <w:rFonts w:ascii="David" w:hAnsi="David" w:cs="David"/>
          <w:sz w:val="24"/>
          <w:szCs w:val="24"/>
          <w:rtl/>
        </w:rPr>
        <w:t>–</w:t>
      </w:r>
      <w:r w:rsidRPr="001D7C40">
        <w:rPr>
          <w:rFonts w:ascii="David" w:hAnsi="David" w:cs="David" w:hint="cs"/>
          <w:sz w:val="24"/>
          <w:szCs w:val="24"/>
          <w:rtl/>
        </w:rPr>
        <w:t xml:space="preserve"> נציג עיריית ירושלים </w:t>
      </w:r>
    </w:p>
    <w:p w:rsid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דורית שטרית </w:t>
      </w:r>
      <w:r w:rsidRPr="001D7C40">
        <w:rPr>
          <w:rFonts w:ascii="David" w:hAnsi="David" w:cs="David"/>
          <w:sz w:val="24"/>
          <w:szCs w:val="24"/>
          <w:rtl/>
        </w:rPr>
        <w:t>–</w:t>
      </w:r>
      <w:r w:rsidRPr="001D7C40">
        <w:rPr>
          <w:rFonts w:ascii="David" w:hAnsi="David" w:cs="David" w:hint="cs"/>
          <w:sz w:val="24"/>
          <w:szCs w:val="24"/>
          <w:rtl/>
        </w:rPr>
        <w:t xml:space="preserve"> נציגת החברה למתנסים </w:t>
      </w:r>
    </w:p>
    <w:p w:rsid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רוני סילפן </w:t>
      </w:r>
      <w:r w:rsidRPr="001D7C40">
        <w:rPr>
          <w:rFonts w:ascii="David" w:hAnsi="David" w:cs="David"/>
          <w:sz w:val="24"/>
          <w:szCs w:val="24"/>
          <w:rtl/>
        </w:rPr>
        <w:t>–</w:t>
      </w:r>
      <w:r w:rsidRPr="001D7C40">
        <w:rPr>
          <w:rFonts w:ascii="David" w:hAnsi="David" w:cs="David" w:hint="cs"/>
          <w:sz w:val="24"/>
          <w:szCs w:val="24"/>
          <w:rtl/>
        </w:rPr>
        <w:t xml:space="preserve"> מנהל מינהל קהילתי </w:t>
      </w:r>
      <w:r w:rsidR="005B692C">
        <w:rPr>
          <w:rFonts w:ascii="David" w:hAnsi="David" w:cs="David" w:hint="cs"/>
          <w:sz w:val="24"/>
          <w:szCs w:val="24"/>
          <w:rtl/>
        </w:rPr>
        <w:t xml:space="preserve">גנים, </w:t>
      </w:r>
      <w:r>
        <w:rPr>
          <w:rFonts w:ascii="David" w:hAnsi="David" w:cs="David" w:hint="cs"/>
          <w:sz w:val="24"/>
          <w:szCs w:val="24"/>
          <w:rtl/>
        </w:rPr>
        <w:t>שאין בו בחירות במועד זה</w:t>
      </w:r>
      <w:r w:rsidR="005B692C">
        <w:rPr>
          <w:rFonts w:ascii="David" w:hAnsi="David" w:cs="David" w:hint="cs"/>
          <w:sz w:val="24"/>
          <w:szCs w:val="24"/>
          <w:rtl/>
        </w:rPr>
        <w:t>.</w:t>
      </w:r>
    </w:p>
    <w:p w:rsidR="001D7C40" w:rsidRPr="001D7C40" w:rsidRDefault="001D7C40" w:rsidP="001D7C40">
      <w:pPr>
        <w:spacing w:line="360" w:lineRule="auto"/>
        <w:ind w:left="720"/>
        <w:rPr>
          <w:rFonts w:ascii="David" w:hAnsi="David" w:cs="David"/>
          <w:sz w:val="24"/>
          <w:szCs w:val="24"/>
          <w:rtl/>
        </w:rPr>
      </w:pPr>
      <w:r w:rsidRPr="001D7C40">
        <w:rPr>
          <w:rFonts w:ascii="David" w:hAnsi="David" w:cs="David" w:hint="cs"/>
          <w:sz w:val="24"/>
          <w:szCs w:val="24"/>
          <w:rtl/>
        </w:rPr>
        <w:t xml:space="preserve">יעל כהן </w:t>
      </w:r>
      <w:r w:rsidRPr="001D7C40">
        <w:rPr>
          <w:rFonts w:ascii="David" w:hAnsi="David" w:cs="David"/>
          <w:sz w:val="24"/>
          <w:szCs w:val="24"/>
          <w:rtl/>
        </w:rPr>
        <w:t>–</w:t>
      </w:r>
      <w:r w:rsidRPr="001D7C40">
        <w:rPr>
          <w:rFonts w:ascii="David" w:hAnsi="David" w:cs="David" w:hint="cs"/>
          <w:sz w:val="24"/>
          <w:szCs w:val="24"/>
          <w:rtl/>
        </w:rPr>
        <w:t xml:space="preserve"> מנהלת </w:t>
      </w:r>
      <w:proofErr w:type="spellStart"/>
      <w:r w:rsidRPr="001D7C40">
        <w:rPr>
          <w:rFonts w:ascii="David" w:hAnsi="David" w:cs="David" w:hint="cs"/>
          <w:sz w:val="24"/>
          <w:szCs w:val="24"/>
          <w:rtl/>
        </w:rPr>
        <w:t>המינהל</w:t>
      </w:r>
      <w:proofErr w:type="spellEnd"/>
      <w:r w:rsidRPr="001D7C40">
        <w:rPr>
          <w:rFonts w:ascii="David" w:hAnsi="David" w:cs="David" w:hint="cs"/>
          <w:sz w:val="24"/>
          <w:szCs w:val="24"/>
          <w:rtl/>
        </w:rPr>
        <w:t xml:space="preserve"> הקהילתי</w:t>
      </w:r>
      <w:r>
        <w:rPr>
          <w:rFonts w:ascii="David" w:hAnsi="David" w:cs="David" w:hint="cs"/>
          <w:sz w:val="24"/>
          <w:szCs w:val="24"/>
          <w:rtl/>
        </w:rPr>
        <w:t xml:space="preserve"> פסגת זאב</w:t>
      </w:r>
      <w:r w:rsidRPr="001D7C40">
        <w:rPr>
          <w:rFonts w:ascii="David" w:hAnsi="David" w:cs="David" w:hint="cs"/>
          <w:sz w:val="24"/>
          <w:szCs w:val="24"/>
          <w:rtl/>
        </w:rPr>
        <w:t>, מזכירת הועדה.</w:t>
      </w:r>
    </w:p>
    <w:p w:rsidR="001D7C40" w:rsidRDefault="001D7C40" w:rsidP="001D7C40">
      <w:pPr>
        <w:spacing w:line="360" w:lineRule="auto"/>
        <w:jc w:val="both"/>
        <w:rPr>
          <w:rFonts w:ascii="David" w:hAnsi="David" w:cs="David"/>
          <w:sz w:val="24"/>
          <w:szCs w:val="24"/>
          <w:rtl/>
        </w:rPr>
      </w:pPr>
    </w:p>
    <w:p w:rsidR="001D7C40" w:rsidRPr="00571436" w:rsidRDefault="001D7C40" w:rsidP="001D7C40">
      <w:pPr>
        <w:spacing w:line="360" w:lineRule="auto"/>
        <w:jc w:val="both"/>
        <w:rPr>
          <w:rFonts w:ascii="David" w:hAnsi="David" w:cs="David"/>
          <w:b/>
          <w:bCs/>
          <w:sz w:val="24"/>
          <w:szCs w:val="24"/>
          <w:u w:val="single"/>
          <w:rtl/>
        </w:rPr>
      </w:pPr>
      <w:r w:rsidRPr="00571436">
        <w:rPr>
          <w:rFonts w:ascii="David" w:hAnsi="David" w:cs="David" w:hint="cs"/>
          <w:b/>
          <w:bCs/>
          <w:sz w:val="24"/>
          <w:szCs w:val="24"/>
          <w:u w:val="single"/>
          <w:rtl/>
        </w:rPr>
        <w:t>על סדר היום</w:t>
      </w:r>
    </w:p>
    <w:p w:rsidR="003F1774" w:rsidRPr="003F1774" w:rsidRDefault="003F1774" w:rsidP="00FF4C8A">
      <w:pPr>
        <w:spacing w:line="360" w:lineRule="auto"/>
        <w:contextualSpacing/>
        <w:jc w:val="both"/>
        <w:rPr>
          <w:rFonts w:ascii="David" w:hAnsi="David" w:cs="David"/>
          <w:sz w:val="24"/>
          <w:szCs w:val="24"/>
          <w:rtl/>
        </w:rPr>
      </w:pPr>
      <w:r w:rsidRPr="003F1774">
        <w:rPr>
          <w:rFonts w:ascii="David" w:hAnsi="David" w:cs="David"/>
          <w:sz w:val="24"/>
          <w:szCs w:val="24"/>
          <w:rtl/>
        </w:rPr>
        <w:t>1.</w:t>
      </w:r>
      <w:r w:rsidRPr="003F1774">
        <w:rPr>
          <w:rFonts w:ascii="David" w:hAnsi="David" w:cs="David"/>
          <w:sz w:val="24"/>
          <w:szCs w:val="24"/>
          <w:rtl/>
        </w:rPr>
        <w:tab/>
        <w:t>דיון בערעור על אזורי החלוקה הפנימית.</w:t>
      </w:r>
    </w:p>
    <w:p w:rsidR="003F1774" w:rsidRPr="003F1774" w:rsidRDefault="003F1774" w:rsidP="00FF4C8A">
      <w:pPr>
        <w:spacing w:line="360" w:lineRule="auto"/>
        <w:contextualSpacing/>
        <w:jc w:val="both"/>
        <w:rPr>
          <w:rFonts w:ascii="David" w:hAnsi="David" w:cs="David"/>
          <w:sz w:val="24"/>
          <w:szCs w:val="24"/>
          <w:rtl/>
        </w:rPr>
      </w:pPr>
      <w:r w:rsidRPr="003F1774">
        <w:rPr>
          <w:rFonts w:ascii="David" w:hAnsi="David" w:cs="David"/>
          <w:sz w:val="24"/>
          <w:szCs w:val="24"/>
          <w:rtl/>
        </w:rPr>
        <w:t>2.</w:t>
      </w:r>
      <w:r w:rsidRPr="003F1774">
        <w:rPr>
          <w:rFonts w:ascii="David" w:hAnsi="David" w:cs="David"/>
          <w:sz w:val="24"/>
          <w:szCs w:val="24"/>
          <w:rtl/>
        </w:rPr>
        <w:tab/>
        <w:t>מועמדותו של רונן בן יאיר</w:t>
      </w:r>
    </w:p>
    <w:p w:rsidR="00FF4C8A" w:rsidRDefault="003F1774" w:rsidP="00FF4C8A">
      <w:pPr>
        <w:spacing w:line="360" w:lineRule="auto"/>
        <w:contextualSpacing/>
        <w:jc w:val="both"/>
        <w:rPr>
          <w:rFonts w:ascii="David" w:hAnsi="David" w:cs="David"/>
          <w:sz w:val="24"/>
          <w:szCs w:val="24"/>
          <w:rtl/>
        </w:rPr>
      </w:pPr>
      <w:r w:rsidRPr="003F1774">
        <w:rPr>
          <w:rFonts w:ascii="David" w:hAnsi="David" w:cs="David"/>
          <w:sz w:val="24"/>
          <w:szCs w:val="24"/>
          <w:rtl/>
        </w:rPr>
        <w:t>3.</w:t>
      </w:r>
      <w:r w:rsidRPr="003F1774">
        <w:rPr>
          <w:rFonts w:ascii="David" w:hAnsi="David" w:cs="David"/>
          <w:sz w:val="24"/>
          <w:szCs w:val="24"/>
          <w:rtl/>
        </w:rPr>
        <w:tab/>
      </w:r>
      <w:r w:rsidR="00FF4C8A">
        <w:rPr>
          <w:rFonts w:ascii="David" w:hAnsi="David" w:cs="David" w:hint="cs"/>
          <w:sz w:val="24"/>
          <w:szCs w:val="24"/>
          <w:rtl/>
        </w:rPr>
        <w:t>אישור מועמדות של תושבים.</w:t>
      </w:r>
    </w:p>
    <w:p w:rsidR="00FF4C8A" w:rsidRDefault="00FF4C8A" w:rsidP="00FF4C8A">
      <w:pPr>
        <w:spacing w:line="360" w:lineRule="auto"/>
        <w:jc w:val="both"/>
        <w:rPr>
          <w:rFonts w:ascii="David" w:hAnsi="David" w:cs="David"/>
          <w:b/>
          <w:bCs/>
          <w:sz w:val="24"/>
          <w:szCs w:val="24"/>
          <w:u w:val="single"/>
          <w:rtl/>
        </w:rPr>
      </w:pPr>
    </w:p>
    <w:p w:rsidR="001D7C40" w:rsidRPr="00571436" w:rsidRDefault="00571436" w:rsidP="00FF4C8A">
      <w:pPr>
        <w:spacing w:line="360" w:lineRule="auto"/>
        <w:jc w:val="both"/>
        <w:rPr>
          <w:rFonts w:ascii="David" w:hAnsi="David" w:cs="David"/>
          <w:b/>
          <w:bCs/>
          <w:sz w:val="24"/>
          <w:szCs w:val="24"/>
          <w:u w:val="single"/>
          <w:rtl/>
        </w:rPr>
      </w:pPr>
      <w:r w:rsidRPr="00571436">
        <w:rPr>
          <w:rFonts w:ascii="David" w:hAnsi="David" w:cs="David" w:hint="cs"/>
          <w:b/>
          <w:bCs/>
          <w:sz w:val="24"/>
          <w:szCs w:val="24"/>
          <w:u w:val="single"/>
          <w:rtl/>
        </w:rPr>
        <w:t>מהלך הפגישה</w:t>
      </w:r>
    </w:p>
    <w:p w:rsidR="00086654" w:rsidRDefault="00FF4C8A" w:rsidP="00FF4C8A">
      <w:pPr>
        <w:pStyle w:val="a7"/>
        <w:numPr>
          <w:ilvl w:val="0"/>
          <w:numId w:val="6"/>
        </w:numPr>
        <w:spacing w:line="360" w:lineRule="auto"/>
        <w:rPr>
          <w:rFonts w:ascii="David" w:hAnsi="David" w:cs="David"/>
          <w:sz w:val="24"/>
          <w:szCs w:val="24"/>
          <w:rtl/>
        </w:rPr>
      </w:pPr>
      <w:r>
        <w:rPr>
          <w:rFonts w:ascii="David" w:hAnsi="David" w:cs="David" w:hint="cs"/>
          <w:sz w:val="24"/>
          <w:szCs w:val="24"/>
          <w:rtl/>
        </w:rPr>
        <w:t>הערעור הוגש באיחור ולכן הועדה לא דנה בו.</w:t>
      </w:r>
    </w:p>
    <w:p w:rsidR="006D12D9" w:rsidRDefault="00F23E02" w:rsidP="00FF4C8A">
      <w:pPr>
        <w:pStyle w:val="a7"/>
        <w:spacing w:line="360" w:lineRule="auto"/>
        <w:ind w:left="360"/>
        <w:rPr>
          <w:rFonts w:ascii="David" w:hAnsi="David" w:cs="David"/>
          <w:sz w:val="24"/>
          <w:szCs w:val="24"/>
          <w:rtl/>
        </w:rPr>
      </w:pPr>
      <w:r w:rsidRPr="00F23E02">
        <w:rPr>
          <w:rFonts w:ascii="David" w:hAnsi="David" w:cs="David" w:hint="cs"/>
          <w:b/>
          <w:bCs/>
          <w:sz w:val="24"/>
          <w:szCs w:val="24"/>
          <w:rtl/>
        </w:rPr>
        <w:t xml:space="preserve">הוחלט: </w:t>
      </w:r>
      <w:r w:rsidR="00FF4C8A">
        <w:rPr>
          <w:rFonts w:ascii="David" w:hAnsi="David" w:cs="David" w:hint="cs"/>
          <w:sz w:val="24"/>
          <w:szCs w:val="24"/>
          <w:rtl/>
        </w:rPr>
        <w:t>הערעור נדחה וחלוקת אזורי הבחירה הפנימיים נשארת כפי שפורסמה.</w:t>
      </w:r>
    </w:p>
    <w:p w:rsidR="00F23E02" w:rsidRDefault="00F23E02" w:rsidP="00F23E02">
      <w:pPr>
        <w:pStyle w:val="a7"/>
        <w:spacing w:line="360" w:lineRule="auto"/>
        <w:ind w:left="360"/>
        <w:rPr>
          <w:rFonts w:ascii="David" w:hAnsi="David" w:cs="David"/>
          <w:sz w:val="24"/>
          <w:szCs w:val="24"/>
          <w:rtl/>
        </w:rPr>
      </w:pPr>
    </w:p>
    <w:p w:rsidR="00703873" w:rsidRDefault="00FF4C8A" w:rsidP="00FF4C8A">
      <w:pPr>
        <w:pStyle w:val="a7"/>
        <w:numPr>
          <w:ilvl w:val="0"/>
          <w:numId w:val="6"/>
        </w:numPr>
        <w:spacing w:line="360" w:lineRule="auto"/>
        <w:rPr>
          <w:rFonts w:ascii="David" w:hAnsi="David" w:cs="David"/>
          <w:sz w:val="24"/>
          <w:szCs w:val="24"/>
          <w:rtl/>
        </w:rPr>
      </w:pPr>
      <w:r>
        <w:rPr>
          <w:rFonts w:ascii="David" w:hAnsi="David" w:cs="David" w:hint="cs"/>
          <w:sz w:val="24"/>
          <w:szCs w:val="24"/>
          <w:rtl/>
        </w:rPr>
        <w:t>הועדה עיינה בתשובתו של רונן בן יאיר והתרשמה ממורכבות הסוגיה ברמה המשפטית.</w:t>
      </w:r>
    </w:p>
    <w:p w:rsidR="00703873" w:rsidRDefault="00703873" w:rsidP="00FF4C8A">
      <w:pPr>
        <w:pStyle w:val="a7"/>
        <w:spacing w:line="360" w:lineRule="auto"/>
        <w:ind w:left="360"/>
        <w:rPr>
          <w:rFonts w:ascii="David" w:hAnsi="David" w:cs="David"/>
          <w:sz w:val="24"/>
          <w:szCs w:val="24"/>
          <w:rtl/>
        </w:rPr>
      </w:pPr>
      <w:r w:rsidRPr="00703873">
        <w:rPr>
          <w:rFonts w:ascii="David" w:hAnsi="David" w:cs="David" w:hint="cs"/>
          <w:b/>
          <w:bCs/>
          <w:sz w:val="24"/>
          <w:szCs w:val="24"/>
          <w:rtl/>
        </w:rPr>
        <w:t>הוחלט:</w:t>
      </w:r>
      <w:r>
        <w:rPr>
          <w:rFonts w:ascii="David" w:hAnsi="David" w:cs="David" w:hint="cs"/>
          <w:sz w:val="24"/>
          <w:szCs w:val="24"/>
          <w:rtl/>
        </w:rPr>
        <w:t xml:space="preserve"> </w:t>
      </w:r>
      <w:r w:rsidR="00FF4C8A">
        <w:rPr>
          <w:rFonts w:ascii="David" w:hAnsi="David" w:cs="David" w:hint="cs"/>
          <w:sz w:val="24"/>
          <w:szCs w:val="24"/>
          <w:rtl/>
        </w:rPr>
        <w:t>החומר יועבר להחלטת הועדה המרכזית בראשות השופטת בלהה כהנה.</w:t>
      </w:r>
    </w:p>
    <w:p w:rsidR="00F23E02" w:rsidRPr="00F23E02" w:rsidRDefault="00F23E02" w:rsidP="00703873">
      <w:pPr>
        <w:pStyle w:val="a7"/>
        <w:spacing w:line="360" w:lineRule="auto"/>
        <w:ind w:left="360"/>
        <w:rPr>
          <w:rFonts w:ascii="David" w:hAnsi="David" w:cs="David"/>
          <w:sz w:val="24"/>
          <w:szCs w:val="24"/>
          <w:rtl/>
        </w:rPr>
      </w:pPr>
    </w:p>
    <w:p w:rsidR="00911558" w:rsidRDefault="00FF4C8A" w:rsidP="00FF4C8A">
      <w:pPr>
        <w:pStyle w:val="a7"/>
        <w:numPr>
          <w:ilvl w:val="0"/>
          <w:numId w:val="6"/>
        </w:numPr>
        <w:spacing w:line="360" w:lineRule="auto"/>
        <w:jc w:val="both"/>
        <w:rPr>
          <w:rFonts w:ascii="David" w:hAnsi="David" w:cs="David"/>
          <w:sz w:val="24"/>
          <w:szCs w:val="24"/>
        </w:rPr>
      </w:pPr>
      <w:r>
        <w:rPr>
          <w:rFonts w:ascii="David" w:hAnsi="David" w:cs="David" w:hint="cs"/>
          <w:sz w:val="24"/>
          <w:szCs w:val="24"/>
          <w:rtl/>
        </w:rPr>
        <w:t>הועדה עיינה במסמכי המועמדות של שלשוה מועמדים: יע</w:t>
      </w:r>
      <w:r w:rsidR="00741125">
        <w:rPr>
          <w:rFonts w:ascii="David" w:hAnsi="David" w:cs="David" w:hint="cs"/>
          <w:sz w:val="24"/>
          <w:szCs w:val="24"/>
          <w:rtl/>
        </w:rPr>
        <w:t xml:space="preserve">נק'לה קסירר, אברהם ישעיהו </w:t>
      </w:r>
      <w:proofErr w:type="spellStart"/>
      <w:r w:rsidR="00741125">
        <w:rPr>
          <w:rFonts w:ascii="David" w:hAnsi="David" w:cs="David" w:hint="cs"/>
          <w:sz w:val="24"/>
          <w:szCs w:val="24"/>
          <w:rtl/>
        </w:rPr>
        <w:t>זיידל</w:t>
      </w:r>
      <w:proofErr w:type="spellEnd"/>
      <w:r>
        <w:rPr>
          <w:rFonts w:ascii="David" w:hAnsi="David" w:cs="David" w:hint="cs"/>
          <w:sz w:val="24"/>
          <w:szCs w:val="24"/>
          <w:rtl/>
        </w:rPr>
        <w:t xml:space="preserve"> והנרי </w:t>
      </w:r>
      <w:proofErr w:type="spellStart"/>
      <w:r>
        <w:rPr>
          <w:rFonts w:ascii="David" w:hAnsi="David" w:cs="David" w:hint="cs"/>
          <w:sz w:val="24"/>
          <w:szCs w:val="24"/>
          <w:rtl/>
        </w:rPr>
        <w:t>רוטנמר</w:t>
      </w:r>
      <w:proofErr w:type="spellEnd"/>
      <w:r>
        <w:rPr>
          <w:rFonts w:ascii="David" w:hAnsi="David" w:cs="David" w:hint="cs"/>
          <w:sz w:val="24"/>
          <w:szCs w:val="24"/>
          <w:rtl/>
        </w:rPr>
        <w:t>.</w:t>
      </w:r>
    </w:p>
    <w:p w:rsidR="00703873" w:rsidRDefault="00703873" w:rsidP="00FF4C8A">
      <w:pPr>
        <w:pStyle w:val="a7"/>
        <w:spacing w:line="360" w:lineRule="auto"/>
        <w:ind w:left="360"/>
        <w:jc w:val="both"/>
        <w:rPr>
          <w:rFonts w:ascii="David" w:hAnsi="David" w:cs="David"/>
          <w:sz w:val="24"/>
          <w:szCs w:val="24"/>
          <w:rtl/>
        </w:rPr>
      </w:pPr>
      <w:r w:rsidRPr="00F23E02">
        <w:rPr>
          <w:rFonts w:ascii="David" w:hAnsi="David" w:cs="David" w:hint="cs"/>
          <w:b/>
          <w:bCs/>
          <w:sz w:val="24"/>
          <w:szCs w:val="24"/>
          <w:rtl/>
        </w:rPr>
        <w:t>הוחלט:</w:t>
      </w:r>
      <w:r>
        <w:rPr>
          <w:rFonts w:ascii="David" w:hAnsi="David" w:cs="David" w:hint="cs"/>
          <w:sz w:val="24"/>
          <w:szCs w:val="24"/>
          <w:rtl/>
        </w:rPr>
        <w:t xml:space="preserve"> </w:t>
      </w:r>
      <w:r w:rsidR="00FF4C8A">
        <w:rPr>
          <w:rFonts w:ascii="David" w:hAnsi="David" w:cs="David" w:hint="cs"/>
          <w:sz w:val="24"/>
          <w:szCs w:val="24"/>
          <w:rtl/>
        </w:rPr>
        <w:t>מועמדותם אושרה.</w:t>
      </w:r>
    </w:p>
    <w:p w:rsidR="00AE65DE" w:rsidRDefault="00AE65DE" w:rsidP="00703873">
      <w:pPr>
        <w:pStyle w:val="a7"/>
        <w:spacing w:line="360" w:lineRule="auto"/>
        <w:ind w:left="360"/>
        <w:jc w:val="both"/>
        <w:rPr>
          <w:rFonts w:ascii="David" w:hAnsi="David" w:cs="David"/>
          <w:sz w:val="24"/>
          <w:szCs w:val="24"/>
        </w:rPr>
      </w:pPr>
    </w:p>
    <w:p w:rsidR="00703873" w:rsidRDefault="00703873" w:rsidP="00703873">
      <w:pPr>
        <w:spacing w:line="360" w:lineRule="auto"/>
        <w:jc w:val="both"/>
        <w:rPr>
          <w:rFonts w:ascii="David" w:hAnsi="David" w:cs="David"/>
          <w:sz w:val="24"/>
          <w:szCs w:val="24"/>
          <w:rtl/>
        </w:rPr>
      </w:pPr>
    </w:p>
    <w:p w:rsidR="007274B4" w:rsidRDefault="00571436" w:rsidP="00571436">
      <w:pPr>
        <w:pStyle w:val="a7"/>
        <w:spacing w:line="360" w:lineRule="auto"/>
        <w:ind w:left="0"/>
        <w:jc w:val="both"/>
        <w:rPr>
          <w:rFonts w:ascii="David" w:hAnsi="David" w:cs="David"/>
          <w:sz w:val="24"/>
          <w:szCs w:val="24"/>
          <w:rtl/>
        </w:rPr>
      </w:pPr>
      <w:r w:rsidRPr="00803E10">
        <w:rPr>
          <w:rFonts w:ascii="David" w:hAnsi="David" w:cs="David" w:hint="cs"/>
          <w:b/>
          <w:bCs/>
          <w:sz w:val="24"/>
          <w:szCs w:val="24"/>
          <w:rtl/>
        </w:rPr>
        <w:t>רשמה:</w:t>
      </w:r>
      <w:r>
        <w:rPr>
          <w:rFonts w:ascii="David" w:hAnsi="David" w:cs="David" w:hint="cs"/>
          <w:sz w:val="24"/>
          <w:szCs w:val="24"/>
          <w:rtl/>
        </w:rPr>
        <w:t xml:space="preserve"> יעל כהן.</w:t>
      </w:r>
    </w:p>
    <w:p w:rsidR="007274B4" w:rsidRDefault="007274B4">
      <w:pPr>
        <w:bidi w:val="0"/>
        <w:rPr>
          <w:rFonts w:ascii="David" w:hAnsi="David" w:cs="David"/>
          <w:sz w:val="24"/>
          <w:szCs w:val="24"/>
          <w:rtl/>
        </w:rPr>
      </w:pPr>
      <w:r>
        <w:rPr>
          <w:rFonts w:ascii="David" w:hAnsi="David" w:cs="David"/>
          <w:sz w:val="24"/>
          <w:szCs w:val="24"/>
          <w:rtl/>
        </w:rPr>
        <w:br w:type="page"/>
      </w:r>
    </w:p>
    <w:p w:rsidR="007274B4" w:rsidRDefault="007274B4" w:rsidP="007274B4">
      <w:pPr>
        <w:rPr>
          <w:rtl/>
        </w:rPr>
      </w:pPr>
    </w:p>
    <w:p w:rsidR="007274B4" w:rsidRDefault="007274B4" w:rsidP="007274B4">
      <w:pPr>
        <w:pStyle w:val="a3"/>
      </w:pPr>
      <w:r>
        <w:rPr>
          <w:noProof/>
        </w:rPr>
        <w:drawing>
          <wp:anchor distT="0" distB="0" distL="114300" distR="114300" simplePos="0" relativeHeight="251659264" behindDoc="1" locked="0" layoutInCell="1" allowOverlap="1" wp14:anchorId="1AEAEBCD" wp14:editId="4164DF54">
            <wp:simplePos x="0" y="0"/>
            <wp:positionH relativeFrom="page">
              <wp:posOffset>-175260</wp:posOffset>
            </wp:positionH>
            <wp:positionV relativeFrom="paragraph">
              <wp:posOffset>-642620</wp:posOffset>
            </wp:positionV>
            <wp:extent cx="7739380" cy="3166110"/>
            <wp:effectExtent l="0" t="0" r="0" b="0"/>
            <wp:wrapTight wrapText="bothSides">
              <wp:wrapPolygon edited="0">
                <wp:start x="0" y="0"/>
                <wp:lineTo x="0" y="6108"/>
                <wp:lineTo x="479" y="8318"/>
                <wp:lineTo x="479" y="20664"/>
                <wp:lineTo x="1170" y="20664"/>
                <wp:lineTo x="1170" y="18715"/>
                <wp:lineTo x="1808" y="18715"/>
                <wp:lineTo x="2074" y="18065"/>
                <wp:lineTo x="2180" y="16635"/>
                <wp:lineTo x="3350" y="14816"/>
                <wp:lineTo x="3456" y="10787"/>
                <wp:lineTo x="3722" y="10397"/>
                <wp:lineTo x="5529" y="9357"/>
                <wp:lineTo x="5476" y="8318"/>
                <wp:lineTo x="20044" y="6368"/>
                <wp:lineTo x="20150" y="5329"/>
                <wp:lineTo x="19300" y="5069"/>
                <wp:lineTo x="7231" y="4159"/>
                <wp:lineTo x="21533" y="3379"/>
                <wp:lineTo x="21533" y="910"/>
                <wp:lineTo x="7124" y="0"/>
                <wp:lineTo x="0" y="0"/>
              </wp:wrapPolygon>
            </wp:wrapTight>
            <wp:docPr id="2" name="תמונה 2" descr="תמונה שמכילה צי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מינהל אסטרטגיה וחדשנות-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9380" cy="3166110"/>
                    </a:xfrm>
                    <a:prstGeom prst="rect">
                      <a:avLst/>
                    </a:prstGeom>
                  </pic:spPr>
                </pic:pic>
              </a:graphicData>
            </a:graphic>
            <wp14:sizeRelH relativeFrom="margin">
              <wp14:pctWidth>0</wp14:pctWidth>
            </wp14:sizeRelH>
            <wp14:sizeRelV relativeFrom="margin">
              <wp14:pctHeight>0</wp14:pctHeight>
            </wp14:sizeRelV>
          </wp:anchor>
        </w:drawing>
      </w:r>
    </w:p>
    <w:p w:rsidR="007274B4" w:rsidRDefault="007274B4" w:rsidP="007274B4">
      <w:pPr>
        <w:rPr>
          <w:rtl/>
        </w:rPr>
      </w:pPr>
      <w:r>
        <w:rPr>
          <w:rtl/>
        </w:rPr>
        <w:softHyphen/>
      </w:r>
      <w:r>
        <w:rPr>
          <w:rtl/>
        </w:rPr>
        <w:softHyphen/>
      </w:r>
      <w:r>
        <w:rPr>
          <w:rtl/>
        </w:rPr>
        <w:softHyphen/>
      </w:r>
      <w:r>
        <w:rPr>
          <w:rFonts w:hint="cs"/>
          <w:rtl/>
        </w:rPr>
        <w:t>15.9.20</w:t>
      </w:r>
    </w:p>
    <w:p w:rsidR="007274B4" w:rsidRPr="00C154FF" w:rsidRDefault="007274B4" w:rsidP="007274B4">
      <w:pPr>
        <w:jc w:val="center"/>
        <w:rPr>
          <w:b/>
          <w:bCs/>
          <w:u w:val="single"/>
          <w:rtl/>
        </w:rPr>
      </w:pPr>
      <w:r w:rsidRPr="00C154FF">
        <w:rPr>
          <w:rFonts w:hint="cs"/>
          <w:b/>
          <w:bCs/>
          <w:u w:val="single"/>
          <w:rtl/>
        </w:rPr>
        <w:t xml:space="preserve">מודל ייצוג הולם לקראת הבחירות </w:t>
      </w:r>
      <w:proofErr w:type="spellStart"/>
      <w:r w:rsidRPr="00C154FF">
        <w:rPr>
          <w:rFonts w:hint="cs"/>
          <w:b/>
          <w:bCs/>
          <w:u w:val="single"/>
          <w:rtl/>
        </w:rPr>
        <w:t>במינהלים</w:t>
      </w:r>
      <w:proofErr w:type="spellEnd"/>
      <w:r w:rsidRPr="00C154FF">
        <w:rPr>
          <w:rFonts w:hint="cs"/>
          <w:b/>
          <w:bCs/>
          <w:u w:val="single"/>
          <w:rtl/>
        </w:rPr>
        <w:t xml:space="preserve"> הקהילתיים</w:t>
      </w:r>
    </w:p>
    <w:p w:rsidR="007274B4" w:rsidRDefault="007274B4" w:rsidP="007274B4">
      <w:pPr>
        <w:rPr>
          <w:rtl/>
        </w:rPr>
      </w:pPr>
    </w:p>
    <w:p w:rsidR="007274B4" w:rsidRDefault="007274B4" w:rsidP="007274B4">
      <w:pPr>
        <w:rPr>
          <w:rtl/>
        </w:rPr>
      </w:pPr>
    </w:p>
    <w:p w:rsidR="007274B4" w:rsidRDefault="007274B4" w:rsidP="007274B4">
      <w:pPr>
        <w:rPr>
          <w:rtl/>
        </w:rPr>
      </w:pPr>
    </w:p>
    <w:p w:rsidR="007274B4" w:rsidRDefault="007274B4" w:rsidP="007274B4">
      <w:pPr>
        <w:rPr>
          <w:rtl/>
        </w:rPr>
      </w:pPr>
      <w:r w:rsidRPr="00C154FF">
        <w:rPr>
          <w:rtl/>
        </w:rPr>
        <w:t xml:space="preserve"> </w:t>
      </w:r>
      <w:r>
        <w:rPr>
          <w:rFonts w:cs="Arial"/>
          <w:rtl/>
        </w:rPr>
        <w:t>הוועדה המקצועית מבקשת לדון בוועד</w:t>
      </w:r>
      <w:r>
        <w:rPr>
          <w:rFonts w:cs="Arial" w:hint="cs"/>
          <w:rtl/>
        </w:rPr>
        <w:t>ות</w:t>
      </w:r>
      <w:r>
        <w:rPr>
          <w:rFonts w:cs="Arial"/>
          <w:rtl/>
        </w:rPr>
        <w:t xml:space="preserve"> המקומי</w:t>
      </w:r>
      <w:r>
        <w:rPr>
          <w:rFonts w:cs="Arial" w:hint="cs"/>
          <w:rtl/>
        </w:rPr>
        <w:t>ו</w:t>
      </w:r>
      <w:r>
        <w:rPr>
          <w:rFonts w:cs="Arial"/>
          <w:rtl/>
        </w:rPr>
        <w:t>ת במודל ייצוג ההולם הבא כחלק מתפיסה עירונית בשכונות העיר, מתוך רצון לשמור על ייצוג הולם לקהילות השונות בהנהלות המנהלים הקהילתיים.</w:t>
      </w:r>
    </w:p>
    <w:p w:rsidR="007274B4" w:rsidRDefault="007274B4" w:rsidP="007274B4">
      <w:pPr>
        <w:rPr>
          <w:rtl/>
        </w:rPr>
      </w:pPr>
      <w:r>
        <w:rPr>
          <w:rFonts w:cs="Arial"/>
          <w:rtl/>
        </w:rPr>
        <w:t>1.</w:t>
      </w:r>
      <w:r>
        <w:rPr>
          <w:rFonts w:cs="Arial"/>
          <w:rtl/>
        </w:rPr>
        <w:tab/>
        <w:t xml:space="preserve">מודל הייצוג ההולם המוצע יוצע לכל </w:t>
      </w:r>
      <w:proofErr w:type="spellStart"/>
      <w:r>
        <w:rPr>
          <w:rFonts w:cs="Arial"/>
          <w:rtl/>
        </w:rPr>
        <w:t>המינהלים</w:t>
      </w:r>
      <w:proofErr w:type="spellEnd"/>
      <w:r>
        <w:rPr>
          <w:rFonts w:cs="Arial"/>
          <w:rtl/>
        </w:rPr>
        <w:t xml:space="preserve"> הקהילתיים בעיר. </w:t>
      </w:r>
    </w:p>
    <w:p w:rsidR="007274B4" w:rsidRDefault="007274B4" w:rsidP="007274B4">
      <w:pPr>
        <w:rPr>
          <w:rtl/>
        </w:rPr>
      </w:pPr>
      <w:r>
        <w:rPr>
          <w:rFonts w:cs="Arial"/>
          <w:rtl/>
        </w:rPr>
        <w:t>2.</w:t>
      </w:r>
      <w:r>
        <w:rPr>
          <w:rFonts w:cs="Arial"/>
          <w:rtl/>
        </w:rPr>
        <w:tab/>
        <w:t xml:space="preserve">בכל שכונה יישמרו מקומות בהנהלה לציבור הכללי ולציבור החרדי. </w:t>
      </w:r>
    </w:p>
    <w:p w:rsidR="007274B4" w:rsidRDefault="007274B4" w:rsidP="007274B4">
      <w:pPr>
        <w:rPr>
          <w:rtl/>
        </w:rPr>
      </w:pPr>
      <w:r>
        <w:rPr>
          <w:rFonts w:cs="Arial"/>
          <w:rtl/>
        </w:rPr>
        <w:t>3.</w:t>
      </w:r>
      <w:r>
        <w:rPr>
          <w:rFonts w:cs="Arial"/>
          <w:rtl/>
        </w:rPr>
        <w:tab/>
        <w:t xml:space="preserve">כל מתמודד יתבקש להצהיר על השתייכותו לאחת משתי קבוצות הזהות הללו. </w:t>
      </w:r>
    </w:p>
    <w:p w:rsidR="007274B4" w:rsidRDefault="007274B4" w:rsidP="007274B4">
      <w:pPr>
        <w:rPr>
          <w:rtl/>
        </w:rPr>
      </w:pPr>
      <w:r>
        <w:rPr>
          <w:rFonts w:cs="Arial"/>
          <w:rtl/>
        </w:rPr>
        <w:t>4.</w:t>
      </w:r>
      <w:r>
        <w:rPr>
          <w:rFonts w:cs="Arial"/>
          <w:rtl/>
        </w:rPr>
        <w:tab/>
        <w:t xml:space="preserve">במידה ויוגשו </w:t>
      </w:r>
      <w:proofErr w:type="spellStart"/>
      <w:r>
        <w:rPr>
          <w:rFonts w:cs="Arial"/>
          <w:rtl/>
        </w:rPr>
        <w:t>עררים</w:t>
      </w:r>
      <w:proofErr w:type="spellEnd"/>
      <w:r>
        <w:rPr>
          <w:rFonts w:cs="Arial"/>
          <w:rtl/>
        </w:rPr>
        <w:t xml:space="preserve"> על שאלת השתייכותו של מועמד לקהילה כזו או אחרת,</w:t>
      </w:r>
    </w:p>
    <w:p w:rsidR="007274B4" w:rsidRDefault="007274B4" w:rsidP="007274B4">
      <w:pPr>
        <w:rPr>
          <w:rtl/>
        </w:rPr>
      </w:pPr>
      <w:r>
        <w:rPr>
          <w:rFonts w:cs="Arial"/>
          <w:rtl/>
        </w:rPr>
        <w:t xml:space="preserve"> הנושא יובא בפני הוועדה המקומית בתיאום עם הוועדה המרכזית טרום מתן המענה.</w:t>
      </w:r>
    </w:p>
    <w:p w:rsidR="007274B4" w:rsidRDefault="007274B4" w:rsidP="007274B4">
      <w:pPr>
        <w:rPr>
          <w:rtl/>
        </w:rPr>
      </w:pPr>
      <w:r>
        <w:rPr>
          <w:rFonts w:cs="Arial"/>
          <w:rtl/>
        </w:rPr>
        <w:t>5.</w:t>
      </w:r>
      <w:r>
        <w:rPr>
          <w:rFonts w:cs="Arial"/>
          <w:rtl/>
        </w:rPr>
        <w:tab/>
        <w:t>לאחר שהצהיר יוכל כל תושב להתמודד בכל אזור בחירה.</w:t>
      </w:r>
    </w:p>
    <w:p w:rsidR="007274B4" w:rsidRDefault="007274B4" w:rsidP="007274B4">
      <w:pPr>
        <w:rPr>
          <w:rtl/>
        </w:rPr>
      </w:pPr>
      <w:r>
        <w:rPr>
          <w:rFonts w:cs="Arial"/>
          <w:rtl/>
        </w:rPr>
        <w:t>6.</w:t>
      </w:r>
      <w:r>
        <w:rPr>
          <w:rFonts w:cs="Arial"/>
          <w:rtl/>
        </w:rPr>
        <w:tab/>
        <w:t>כל תושב יוכל להצביע לכל תושב ללא קשר לשיוכו הקהילתי.</w:t>
      </w:r>
    </w:p>
    <w:p w:rsidR="007274B4" w:rsidRDefault="007274B4" w:rsidP="007274B4">
      <w:pPr>
        <w:rPr>
          <w:rtl/>
        </w:rPr>
      </w:pPr>
      <w:r>
        <w:rPr>
          <w:rFonts w:cs="Arial"/>
          <w:rtl/>
        </w:rPr>
        <w:t>7.</w:t>
      </w:r>
      <w:r>
        <w:rPr>
          <w:rFonts w:cs="Arial"/>
          <w:rtl/>
        </w:rPr>
        <w:tab/>
        <w:t xml:space="preserve">מספר המושבים הנשמרים לכל קהילה יתבסס על נתוני הבחירות למועצת העיר משנת 2018. </w:t>
      </w:r>
    </w:p>
    <w:p w:rsidR="007274B4" w:rsidRDefault="007274B4" w:rsidP="007274B4">
      <w:pPr>
        <w:rPr>
          <w:rtl/>
        </w:rPr>
      </w:pPr>
      <w:r>
        <w:rPr>
          <w:rFonts w:cs="Arial"/>
          <w:rtl/>
        </w:rPr>
        <w:t>8.</w:t>
      </w:r>
      <w:r>
        <w:rPr>
          <w:rFonts w:cs="Arial"/>
          <w:rtl/>
        </w:rPr>
        <w:tab/>
        <w:t>לאחר שיקבעו מספר המושבים לכל קהילה, מושבים אלו יהיו מוחלטים – כלומר, כל קהילה תוכל לקבל מספר מושבים לפי כוחה. לא פחות ולא יותר.</w:t>
      </w:r>
    </w:p>
    <w:p w:rsidR="007274B4" w:rsidRDefault="007274B4" w:rsidP="007274B4">
      <w:pPr>
        <w:rPr>
          <w:rtl/>
        </w:rPr>
      </w:pPr>
      <w:r>
        <w:rPr>
          <w:rFonts w:cs="Arial"/>
          <w:rtl/>
        </w:rPr>
        <w:t>9.</w:t>
      </w:r>
      <w:r>
        <w:rPr>
          <w:rFonts w:cs="Arial"/>
          <w:rtl/>
        </w:rPr>
        <w:tab/>
        <w:t xml:space="preserve">במידה וכלל לא היו מעומדים מהציבור הכללי או החרדי הרי שלא יישמר מקום לציבור זה. </w:t>
      </w:r>
    </w:p>
    <w:p w:rsidR="007274B4" w:rsidRDefault="007274B4" w:rsidP="007274B4">
      <w:pPr>
        <w:rPr>
          <w:rtl/>
        </w:rPr>
      </w:pPr>
      <w:r>
        <w:rPr>
          <w:rFonts w:cs="Arial"/>
          <w:rtl/>
        </w:rPr>
        <w:t>10.</w:t>
      </w:r>
      <w:r>
        <w:rPr>
          <w:rFonts w:cs="Arial"/>
          <w:rtl/>
        </w:rPr>
        <w:tab/>
        <w:t>במידה ורשימת תשעת המועמדים בעלי מספר הקולות הרבים ביותר אינה משקפת את מודל הייצוג ההולם, המועמדים מתוך הקהילה הלא מיוצגת ואשר הינם בעלי מספר הקולות הרב ביותר מבין המועמדים מקהילה זו, יתפסו את מקומם כחברים בהנהלה על חשבון המועמדים מהקהילה השנייה להם מספר הקולות הנמוך ביותר באותו אזור בחירה.</w:t>
      </w:r>
    </w:p>
    <w:p w:rsidR="0066556E" w:rsidRDefault="0066556E" w:rsidP="00571436">
      <w:pPr>
        <w:pStyle w:val="a7"/>
        <w:spacing w:line="360" w:lineRule="auto"/>
        <w:ind w:left="0"/>
        <w:jc w:val="both"/>
        <w:rPr>
          <w:rFonts w:ascii="David" w:hAnsi="David" w:cs="David"/>
          <w:sz w:val="24"/>
          <w:szCs w:val="24"/>
          <w:rtl/>
        </w:rPr>
      </w:pPr>
    </w:p>
    <w:p w:rsidR="007274B4" w:rsidRDefault="007274B4" w:rsidP="00571436">
      <w:pPr>
        <w:pStyle w:val="a7"/>
        <w:spacing w:line="360" w:lineRule="auto"/>
        <w:ind w:left="0"/>
        <w:jc w:val="both"/>
        <w:rPr>
          <w:rFonts w:ascii="David" w:hAnsi="David" w:cs="David"/>
          <w:sz w:val="24"/>
          <w:szCs w:val="24"/>
          <w:rtl/>
        </w:rPr>
      </w:pPr>
    </w:p>
    <w:p w:rsidR="007274B4" w:rsidRDefault="007274B4" w:rsidP="007274B4">
      <w:pPr>
        <w:pStyle w:val="a5"/>
      </w:pPr>
      <w:r>
        <w:rPr>
          <w:noProof/>
        </w:rPr>
        <w:drawing>
          <wp:anchor distT="0" distB="0" distL="114300" distR="114300" simplePos="0" relativeHeight="251661312" behindDoc="0" locked="0" layoutInCell="1" allowOverlap="1" wp14:anchorId="76FD8B7F" wp14:editId="77DD7820">
            <wp:simplePos x="0" y="0"/>
            <wp:positionH relativeFrom="page">
              <wp:posOffset>207010</wp:posOffset>
            </wp:positionH>
            <wp:positionV relativeFrom="paragraph">
              <wp:posOffset>-200660</wp:posOffset>
            </wp:positionV>
            <wp:extent cx="7353300" cy="853631"/>
            <wp:effectExtent l="0" t="0" r="0" b="381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853631"/>
                    </a:xfrm>
                    <a:prstGeom prst="rect">
                      <a:avLst/>
                    </a:prstGeom>
                  </pic:spPr>
                </pic:pic>
              </a:graphicData>
            </a:graphic>
            <wp14:sizeRelH relativeFrom="page">
              <wp14:pctWidth>0</wp14:pctWidth>
            </wp14:sizeRelH>
            <wp14:sizeRelV relativeFrom="page">
              <wp14:pctHeight>0</wp14:pctHeight>
            </wp14:sizeRelV>
          </wp:anchor>
        </w:drawing>
      </w:r>
    </w:p>
    <w:p w:rsidR="007274B4" w:rsidRPr="00286336" w:rsidRDefault="007274B4" w:rsidP="00571436">
      <w:pPr>
        <w:pStyle w:val="a7"/>
        <w:spacing w:line="360" w:lineRule="auto"/>
        <w:ind w:left="0"/>
        <w:jc w:val="both"/>
        <w:rPr>
          <w:rFonts w:ascii="David" w:hAnsi="David" w:cs="David"/>
          <w:sz w:val="24"/>
          <w:szCs w:val="24"/>
          <w:rtl/>
        </w:rPr>
      </w:pPr>
    </w:p>
    <w:sectPr w:rsidR="007274B4" w:rsidRPr="00286336" w:rsidSect="0056067C">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0F" w:rsidRDefault="0059110F" w:rsidP="00BE4E7A">
      <w:pPr>
        <w:spacing w:after="0" w:line="240" w:lineRule="auto"/>
      </w:pPr>
      <w:r>
        <w:separator/>
      </w:r>
    </w:p>
  </w:endnote>
  <w:endnote w:type="continuationSeparator" w:id="0">
    <w:p w:rsidR="0059110F" w:rsidRDefault="0059110F" w:rsidP="00BE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0F" w:rsidRDefault="0059110F" w:rsidP="00BE4E7A">
      <w:pPr>
        <w:spacing w:after="0" w:line="240" w:lineRule="auto"/>
      </w:pPr>
      <w:r>
        <w:separator/>
      </w:r>
    </w:p>
  </w:footnote>
  <w:footnote w:type="continuationSeparator" w:id="0">
    <w:p w:rsidR="0059110F" w:rsidRDefault="0059110F" w:rsidP="00BE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36" w:rsidRDefault="00286336" w:rsidP="00286336">
    <w:pPr>
      <w:jc w:val="center"/>
      <w:rPr>
        <w:rtl/>
      </w:rPr>
    </w:pPr>
    <w:r>
      <w:rPr>
        <w:noProof/>
      </w:rPr>
      <w:drawing>
        <wp:anchor distT="0" distB="0" distL="114300" distR="114300" simplePos="0" relativeHeight="251661312" behindDoc="0" locked="0" layoutInCell="1" allowOverlap="1" wp14:anchorId="0AD35143" wp14:editId="67E12558">
          <wp:simplePos x="0" y="0"/>
          <wp:positionH relativeFrom="rightMargin">
            <wp:align>left</wp:align>
          </wp:positionH>
          <wp:positionV relativeFrom="paragraph">
            <wp:posOffset>-373380</wp:posOffset>
          </wp:positionV>
          <wp:extent cx="590550" cy="837731"/>
          <wp:effectExtent l="0" t="0" r="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837731"/>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 xml:space="preserve">מינהל קהילתי פסגת זאב </w:t>
    </w:r>
    <w:r>
      <w:rPr>
        <w:rtl/>
      </w:rPr>
      <w:t>–</w:t>
    </w:r>
    <w:r>
      <w:rPr>
        <w:rFonts w:hint="cs"/>
        <w:rtl/>
      </w:rPr>
      <w:t xml:space="preserve"> מספר עמותה 580192391</w:t>
    </w:r>
  </w:p>
  <w:p w:rsidR="00BE4E7A" w:rsidRDefault="00286336" w:rsidP="00286336">
    <w:pPr>
      <w:jc w:val="center"/>
    </w:pPr>
    <w:r>
      <w:rPr>
        <w:rFonts w:hint="cs"/>
        <w:rtl/>
      </w:rPr>
      <w:t>שד' דיין משה 135, ירושלים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3DF"/>
    <w:multiLevelType w:val="hybridMultilevel"/>
    <w:tmpl w:val="802CA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361C0"/>
    <w:multiLevelType w:val="hybridMultilevel"/>
    <w:tmpl w:val="A00A4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002E46"/>
    <w:multiLevelType w:val="hybridMultilevel"/>
    <w:tmpl w:val="82067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8736DB"/>
    <w:multiLevelType w:val="hybridMultilevel"/>
    <w:tmpl w:val="9F923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73469"/>
    <w:multiLevelType w:val="hybridMultilevel"/>
    <w:tmpl w:val="3FD4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F6C86"/>
    <w:multiLevelType w:val="hybridMultilevel"/>
    <w:tmpl w:val="54A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7A"/>
    <w:rsid w:val="00023850"/>
    <w:rsid w:val="00086654"/>
    <w:rsid w:val="001535B3"/>
    <w:rsid w:val="00184AC2"/>
    <w:rsid w:val="001B3BC4"/>
    <w:rsid w:val="001D2615"/>
    <w:rsid w:val="001D7C40"/>
    <w:rsid w:val="001E0C11"/>
    <w:rsid w:val="002017DB"/>
    <w:rsid w:val="00201BF9"/>
    <w:rsid w:val="002616A1"/>
    <w:rsid w:val="00286336"/>
    <w:rsid w:val="00342729"/>
    <w:rsid w:val="003F1774"/>
    <w:rsid w:val="004400DA"/>
    <w:rsid w:val="00516E20"/>
    <w:rsid w:val="0056067C"/>
    <w:rsid w:val="00563AC1"/>
    <w:rsid w:val="00571436"/>
    <w:rsid w:val="0059110F"/>
    <w:rsid w:val="005B692C"/>
    <w:rsid w:val="005D2737"/>
    <w:rsid w:val="005E71B8"/>
    <w:rsid w:val="0066556E"/>
    <w:rsid w:val="006D12D9"/>
    <w:rsid w:val="00703873"/>
    <w:rsid w:val="00707468"/>
    <w:rsid w:val="007274B4"/>
    <w:rsid w:val="00741125"/>
    <w:rsid w:val="00745AEF"/>
    <w:rsid w:val="00797845"/>
    <w:rsid w:val="00803E10"/>
    <w:rsid w:val="0080660E"/>
    <w:rsid w:val="00911558"/>
    <w:rsid w:val="00955A25"/>
    <w:rsid w:val="00980CAE"/>
    <w:rsid w:val="00997071"/>
    <w:rsid w:val="009D7952"/>
    <w:rsid w:val="00A40F48"/>
    <w:rsid w:val="00A4563D"/>
    <w:rsid w:val="00AE65DE"/>
    <w:rsid w:val="00B871B0"/>
    <w:rsid w:val="00B91A34"/>
    <w:rsid w:val="00BD5D13"/>
    <w:rsid w:val="00BE4E7A"/>
    <w:rsid w:val="00C744F5"/>
    <w:rsid w:val="00D95D0C"/>
    <w:rsid w:val="00E12C8D"/>
    <w:rsid w:val="00E42DFD"/>
    <w:rsid w:val="00E7739C"/>
    <w:rsid w:val="00E82A26"/>
    <w:rsid w:val="00ED4A77"/>
    <w:rsid w:val="00EE3953"/>
    <w:rsid w:val="00F126DF"/>
    <w:rsid w:val="00F23E02"/>
    <w:rsid w:val="00FF4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5B70-D989-4BBD-B2EE-101C6A36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E7A"/>
    <w:pPr>
      <w:tabs>
        <w:tab w:val="center" w:pos="4153"/>
        <w:tab w:val="right" w:pos="8306"/>
      </w:tabs>
      <w:spacing w:after="0" w:line="240" w:lineRule="auto"/>
    </w:pPr>
  </w:style>
  <w:style w:type="character" w:customStyle="1" w:styleId="a4">
    <w:name w:val="כותרת עליונה תו"/>
    <w:basedOn w:val="a0"/>
    <w:link w:val="a3"/>
    <w:uiPriority w:val="99"/>
    <w:rsid w:val="00BE4E7A"/>
  </w:style>
  <w:style w:type="paragraph" w:styleId="a5">
    <w:name w:val="footer"/>
    <w:basedOn w:val="a"/>
    <w:link w:val="a6"/>
    <w:uiPriority w:val="99"/>
    <w:unhideWhenUsed/>
    <w:rsid w:val="00BE4E7A"/>
    <w:pPr>
      <w:tabs>
        <w:tab w:val="center" w:pos="4153"/>
        <w:tab w:val="right" w:pos="8306"/>
      </w:tabs>
      <w:spacing w:after="0" w:line="240" w:lineRule="auto"/>
    </w:pPr>
  </w:style>
  <w:style w:type="character" w:customStyle="1" w:styleId="a6">
    <w:name w:val="כותרת תחתונה תו"/>
    <w:basedOn w:val="a0"/>
    <w:link w:val="a5"/>
    <w:uiPriority w:val="99"/>
    <w:rsid w:val="00BE4E7A"/>
  </w:style>
  <w:style w:type="paragraph" w:styleId="a7">
    <w:name w:val="List Paragraph"/>
    <w:basedOn w:val="a"/>
    <w:uiPriority w:val="34"/>
    <w:qFormat/>
    <w:rsid w:val="00BE4E7A"/>
    <w:pPr>
      <w:ind w:left="720"/>
      <w:contextualSpacing/>
    </w:pPr>
  </w:style>
  <w:style w:type="paragraph" w:styleId="a8">
    <w:name w:val="Balloon Text"/>
    <w:basedOn w:val="a"/>
    <w:link w:val="a9"/>
    <w:uiPriority w:val="99"/>
    <w:semiHidden/>
    <w:unhideWhenUsed/>
    <w:rsid w:val="005E71B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E71B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353</Words>
  <Characters>1765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yaelc</dc:creator>
  <cp:keywords/>
  <dc:description/>
  <cp:lastModifiedBy>yaelc</cp:lastModifiedBy>
  <cp:revision>4</cp:revision>
  <cp:lastPrinted>2020-01-19T12:08:00Z</cp:lastPrinted>
  <dcterms:created xsi:type="dcterms:W3CDTF">2020-09-24T07:24:00Z</dcterms:created>
  <dcterms:modified xsi:type="dcterms:W3CDTF">2020-09-24T07:46:00Z</dcterms:modified>
</cp:coreProperties>
</file>